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-1041399</wp:posOffset>
                </wp:positionH>
                <wp:positionV relativeFrom="paragraph">
                  <wp:posOffset>-812799</wp:posOffset>
                </wp:positionV>
                <wp:extent cx="7785735" cy="9575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57895" y="3305973"/>
                          <a:ext cx="7776210" cy="9480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-1041399</wp:posOffset>
                </wp:positionH>
                <wp:positionV relativeFrom="paragraph">
                  <wp:posOffset>-812799</wp:posOffset>
                </wp:positionV>
                <wp:extent cx="7785735" cy="95758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5735" cy="957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-824891</wp:posOffset>
            </wp:positionH>
            <wp:positionV relativeFrom="paragraph">
              <wp:posOffset>-842182</wp:posOffset>
            </wp:positionV>
            <wp:extent cx="1685925" cy="608330"/>
            <wp:effectExtent b="0" l="0" r="0" t="0"/>
            <wp:wrapSquare wrapText="bothSides" distB="0" distT="0" distL="114300" distR="114300"/>
            <wp:docPr descr="C:\Users\User\Desktop\Logo Vector Travel Georgia - full.jpg" id="6" name="image1.png"/>
            <a:graphic>
              <a:graphicData uri="http://schemas.openxmlformats.org/drawingml/2006/picture">
                <pic:pic>
                  <pic:nvPicPr>
                    <pic:cNvPr descr="C:\Users\User\Desktop\Logo Vector Travel Georgia - full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-901699</wp:posOffset>
                </wp:positionV>
                <wp:extent cx="2283185" cy="9759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9170" y="3296765"/>
                          <a:ext cx="227366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Address: Georgia, Tbilisi, Kostava str. 5A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TEL: +995 595 482233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E-mail: incoming@vectorge.com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0"/>
                                <w:vertAlign w:val="baseline"/>
                              </w:rPr>
                              <w:t xml:space="preserve">Web: www.vectorge.com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-901699</wp:posOffset>
                </wp:positionV>
                <wp:extent cx="2283185" cy="97599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3185" cy="97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c00000"/>
        </w:rPr>
      </w:pPr>
      <w:r w:rsidDel="00000000" w:rsidR="00000000" w:rsidRPr="00000000">
        <w:rPr>
          <w:b w:val="1"/>
          <w:color w:val="2f549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  <w:rtl w:val="0"/>
        </w:rPr>
        <w:t xml:space="preserve">ПРОЖИВАНИЕ: 7 ночей в Цкалтубо, 2 ночи в  Тбилиси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u w:val="single"/>
          <w:rtl w:val="0"/>
        </w:rPr>
        <w:t xml:space="preserve">ДЕНЬ 1 ТБИЛИСИ – ЦКАЛТУБО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Прибытие в Тбилиси, встреча в аэропорту 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Трансфер в Цкалтубо, размещение, отдых.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(Ночь в гостинице в г. Цкалтубо).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Расстояние в пути: Тбилиси - Цкалтубо 245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u w:val="single"/>
          <w:rtl w:val="0"/>
        </w:rPr>
        <w:t xml:space="preserve">ДЕНЬ 2-7 ЦКАЛТУБО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444444"/>
          <w:sz w:val="24"/>
          <w:szCs w:val="24"/>
        </w:rPr>
      </w:pPr>
      <w:r w:rsidDel="00000000" w:rsidR="00000000" w:rsidRPr="00000000">
        <w:rPr>
          <w:color w:val="2f5496"/>
          <w:rtl w:val="0"/>
        </w:rPr>
        <w:t xml:space="preserve">Завтрак обед и ужин в гостинице.</w:t>
      </w:r>
      <w:r w:rsidDel="00000000" w:rsidR="00000000" w:rsidRPr="00000000">
        <w:rPr>
          <w:i w:val="1"/>
          <w:color w:val="2f549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444444"/>
          <w:sz w:val="24"/>
          <w:szCs w:val="24"/>
        </w:rPr>
      </w:pPr>
      <w:r w:rsidDel="00000000" w:rsidR="00000000" w:rsidRPr="00000000">
        <w:rPr>
          <w:color w:val="2f5496"/>
          <w:rtl w:val="0"/>
        </w:rPr>
        <w:t xml:space="preserve">Свободные дни для отдыха в Цкалтубо. (</w:t>
      </w:r>
      <w:r w:rsidDel="00000000" w:rsidR="00000000" w:rsidRPr="00000000">
        <w:rPr>
          <w:i w:val="1"/>
          <w:color w:val="2f5496"/>
          <w:rtl w:val="0"/>
        </w:rPr>
        <w:t xml:space="preserve">Ночь в гостинице в г. Цкалтубо).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2f549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u w:val="single"/>
          <w:rtl w:val="0"/>
        </w:rPr>
        <w:t xml:space="preserve">ДЕНЬ 8 ЦКАЛТУБО – ПЕЩЕРА ПРОМЕТЕЯ - ТБИЛИСИ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before="280" w:line="240" w:lineRule="auto"/>
        <w:ind w:left="1080" w:hanging="360"/>
        <w:rPr>
          <w:rFonts w:ascii="Arial" w:cs="Arial" w:eastAsia="Arial" w:hAnsi="Arial"/>
          <w:color w:val="365f9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Завтрак в гостинице.</w:t>
      </w:r>
      <w:r w:rsidDel="00000000" w:rsidR="00000000" w:rsidRPr="00000000">
        <w:rPr>
          <w:rFonts w:ascii="Calibri" w:cs="Calibri" w:eastAsia="Calibri" w:hAnsi="Calibri"/>
          <w:i w:val="1"/>
          <w:color w:val="2f549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="240" w:lineRule="auto"/>
        <w:ind w:left="1080" w:hanging="360"/>
        <w:rPr>
          <w:rFonts w:ascii="Arial" w:cs="Arial" w:eastAsia="Arial" w:hAnsi="Arial"/>
          <w:color w:val="365f9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Трансфер в Тбилиси.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before="0" w:line="240" w:lineRule="auto"/>
        <w:ind w:left="1080" w:hanging="360"/>
        <w:rPr>
          <w:color w:val="2f5496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По дороге Вы посетите пещеру Прометея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. </w:t>
      </w:r>
      <w:r w:rsidDel="00000000" w:rsidR="00000000" w:rsidRPr="00000000">
        <w:rPr>
          <w:color w:val="2f5496"/>
          <w:highlight w:val="white"/>
          <w:rtl w:val="0"/>
        </w:rPr>
        <w:t xml:space="preserve">Э</w:t>
      </w:r>
      <w:r w:rsidDel="00000000" w:rsidR="00000000" w:rsidRPr="00000000">
        <w:rPr>
          <w:color w:val="2f5496"/>
          <w:rtl w:val="0"/>
        </w:rPr>
        <w:t xml:space="preserve">ту потрясающую по красоте природную достопримечательность, назвали так в честь титана Прометея, который, по легенде, был прикован к скале именно в этих горах. 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0" w:line="240" w:lineRule="auto"/>
        <w:ind w:left="1080" w:hanging="36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Пещера  расположена в 7 км от</w:t>
      </w:r>
      <w:r w:rsidDel="00000000" w:rsidR="00000000" w:rsidRPr="00000000">
        <w:rPr>
          <w:b w:val="1"/>
          <w:color w:val="2f5496"/>
          <w:rtl w:val="0"/>
        </w:rPr>
        <w:t xml:space="preserve"> </w:t>
      </w:r>
      <w:r w:rsidDel="00000000" w:rsidR="00000000" w:rsidRPr="00000000">
        <w:rPr>
          <w:color w:val="2f5496"/>
          <w:rtl w:val="0"/>
        </w:rPr>
        <w:t xml:space="preserve">Цхалтубо и обнаружили ее только в 1983 году. Длина пещеры 1,5 км, а глубина 145 м, в ней 15 залов и река с водопадами. Пещера  Прометея поражает своими размерами разнообразием форм сталактитов и сталагмитов, которые благодаря оригинальной подсветке, принимают порой довольно причудливые образы. 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="240" w:lineRule="auto"/>
        <w:ind w:left="1080" w:hanging="36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Самые  древние слои  пещеры  насчитывают миллионы  лет. Здесь же в пещере находится озеро, река и водопад. Загадочную темную озерную гладь рассекают прогулочные лодочки. 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280" w:line="240" w:lineRule="auto"/>
        <w:ind w:left="1080" w:hanging="360"/>
        <w:rPr>
          <w:rFonts w:ascii="Arial" w:cs="Arial" w:eastAsia="Arial" w:hAnsi="Arial"/>
          <w:color w:val="365f91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Трансфер в Тбилиси. </w:t>
      </w:r>
      <w:r w:rsidDel="00000000" w:rsidR="00000000" w:rsidRPr="00000000">
        <w:rPr>
          <w:rFonts w:ascii="Calibri" w:cs="Calibri" w:eastAsia="Calibri" w:hAnsi="Calibri"/>
          <w:i w:val="1"/>
          <w:color w:val="2f5496"/>
          <w:rtl w:val="0"/>
        </w:rPr>
        <w:t xml:space="preserve">(Ночь в гостинице в г. Тбилиси).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c00000"/>
          <w:rtl w:val="0"/>
        </w:rPr>
        <w:t xml:space="preserve">Расстояние в пути: Цкалтубо-пещера Прометея 7 км, пещера Прометея -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c00000"/>
          <w:rtl w:val="0"/>
        </w:rPr>
        <w:t xml:space="preserve">Тбилиси 251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2"/>
          <w:szCs w:val="22"/>
          <w:u w:val="single"/>
          <w:shd w:fill="auto" w:val="clear"/>
          <w:vertAlign w:val="baseline"/>
          <w:rtl w:val="0"/>
        </w:rPr>
        <w:t xml:space="preserve">ДЕНЬ 9 ТБИЛИСИ – МЦХЕТА – ТБИЛИСИ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Завтрак в гостинице.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Трансфер на экскурсию в древний город-музей Мцхета.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Мцхета – это древний город-музей, бывшая столица Восточной Грузии.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Посещение древних и уникальных монастырей Джвари и Светицховели (оба памятника входят в мировое наследие ЮНЕСКО) входит в обязательную программу любого гостя Грузии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«Джвари» 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«Светицховели» – центральный кафедрал Грузии, 10 век.  Здесь короновали и хоронили царей. Уникальные фрески  святыни всемирной православной культуры хранятся в стенах этого монастыря.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Трансфер в Тбилиси.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Обзорная экскурсия по Тбилиси: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Где еще вы сможете сделать селфи на фоне древнего Храма 12-ого века Метехи и резных колоритных балкончиков одновременно?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Полюбовавшись великолепной панорамой Старого Города, отсюда по канатной дороге мы отправимся к Крепости Нарикала — главной цитадели многих столетий. Затем спустимся по узким мощеным улочкам и посетим единственную в Тбилиси мечеть. Идя вглубь по Инжировому ущелью, мы увидим небольшой водопад Легвтахеви — редкостное явление в черте города.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А следующий объект нашей пешей экскурсии — «Абанотубани»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спа),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мекисе – особый вид массажа и пилинга, без которого немыслима здешняя баня. (Посещение серных бань оплачивается дополнительно)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Не останется без нашего внимания и Храм Сиони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Также мы обязательно увидим самый старый из сохранившихся храмов Тбилиси — Анчисхати (VI в. до н.э.).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(Ночь в гостинице в г. Тбилиси).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Расстояния в пути: Тбилиси – Мцхета 30 км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u w:val="single"/>
          <w:rtl w:val="0"/>
        </w:rPr>
        <w:t xml:space="preserve">ДЕНЬ 10 ТБИЛИСИ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Завтрак 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Освобождение номеров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Трансфер в аэропорт г. Тбилиси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Calibri" w:cs="Calibri" w:eastAsia="Calibri" w:hAnsi="Calibri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Calibri" w:cs="Calibri" w:eastAsia="Calibri" w:hAnsi="Calibri"/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СТОИМОСТЬ УКАЗАНА ЗА ВЕСЬ ТУР, НА ОДНОГО ЧЕЛОВЕКА В USD.</w:t>
      </w:r>
    </w:p>
    <w:p w:rsidR="00000000" w:rsidDel="00000000" w:rsidP="00000000" w:rsidRDefault="00000000" w:rsidRPr="00000000" w14:paraId="00000038">
      <w:pPr>
        <w:spacing w:after="0" w:line="276.0005454545455" w:lineRule="auto"/>
        <w:jc w:val="center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Комиссия для ТА – 15% . Комиссия для ТО – 20%</w:t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b w:val="1"/>
          <w:color w:val="c00000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064.999999999998" w:type="dxa"/>
        <w:jc w:val="left"/>
        <w:tblInd w:w="-724.0" w:type="dxa"/>
        <w:tblLayout w:type="fixed"/>
        <w:tblLook w:val="0400"/>
      </w:tblPr>
      <w:tblGrid>
        <w:gridCol w:w="8100"/>
        <w:gridCol w:w="663"/>
        <w:gridCol w:w="593"/>
        <w:gridCol w:w="709"/>
        <w:tblGridChange w:id="0">
          <w:tblGrid>
            <w:gridCol w:w="8100"/>
            <w:gridCol w:w="663"/>
            <w:gridCol w:w="593"/>
            <w:gridCol w:w="709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LOW SEASON : 07.01.2023-31.05.2023 &amp; 1.10.2023-25.12.2023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TRPL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DBL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SNGL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Отель 4* в Тбилиси</w:t>
            </w:r>
            <w:r w:rsidDel="00000000" w:rsidR="00000000" w:rsidRPr="00000000">
              <w:rPr>
                <w:color w:val="1f386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(Brim, Brosse Garden, Astoria Tbilisi или подобные) – 2 ночи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rtl w:val="0"/>
              </w:rPr>
              <w:t xml:space="preserve">Отель 4* в Цкалтубо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(Legends Tskaltubo Spa Resort, Hotel Prometheus) – 7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1195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4.999999999998" w:type="dxa"/>
        <w:jc w:val="left"/>
        <w:tblInd w:w="-724.0" w:type="dxa"/>
        <w:tblLayout w:type="fixed"/>
        <w:tblLook w:val="0400"/>
      </w:tblPr>
      <w:tblGrid>
        <w:gridCol w:w="8003"/>
        <w:gridCol w:w="683"/>
        <w:gridCol w:w="670"/>
        <w:gridCol w:w="709"/>
        <w:tblGridChange w:id="0">
          <w:tblGrid>
            <w:gridCol w:w="8003"/>
            <w:gridCol w:w="683"/>
            <w:gridCol w:w="670"/>
            <w:gridCol w:w="709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MID SEASON: 01.06.2023-31.06.2023 &amp;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f3864"/>
                <w:rtl w:val="0"/>
              </w:rPr>
              <w:t xml:space="preserve">1.09.2023-31.09.2022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TRPL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DBL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SNGL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Отель 4* в Тбилиси</w:t>
            </w:r>
            <w:r w:rsidDel="00000000" w:rsidR="00000000" w:rsidRPr="00000000">
              <w:rPr>
                <w:color w:val="1f386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(Brim, Brosse Garden, Astoria Tbilisi или подобные) – 2 ночи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rtl w:val="0"/>
              </w:rPr>
              <w:t xml:space="preserve">Отель 4* в Цкалтубо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(Legends Tskaltubo Spa Resort, Hotel Prometheus) – 7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color w:val="1f38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990</w:t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1230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jc w:val="center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724.0" w:type="dxa"/>
        <w:tblLayout w:type="fixed"/>
        <w:tblLook w:val="0400"/>
      </w:tblPr>
      <w:tblGrid>
        <w:gridCol w:w="7996"/>
        <w:gridCol w:w="683"/>
        <w:gridCol w:w="677"/>
        <w:gridCol w:w="709"/>
        <w:tblGridChange w:id="0">
          <w:tblGrid>
            <w:gridCol w:w="7996"/>
            <w:gridCol w:w="683"/>
            <w:gridCol w:w="677"/>
            <w:gridCol w:w="709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HIGH SEASON: 1.07.2022-30.08.2022 &amp;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f3864"/>
                <w:rtl w:val="0"/>
              </w:rPr>
              <w:t xml:space="preserve">25.12.2023 -7.01.2024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TRPL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DBL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shd w:fill="fbd4b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SNGL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Отель 4* в Тбилиси</w:t>
            </w:r>
            <w:r w:rsidDel="00000000" w:rsidR="00000000" w:rsidRPr="00000000">
              <w:rPr>
                <w:color w:val="1f386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(Brim, Brosse Garden, Astoria Tbilisi или подобные) – 2 ночи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rtl w:val="0"/>
              </w:rPr>
              <w:t xml:space="preserve">Отель 4* в Цкалтубо </w:t>
            </w: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(Legends Tskaltubo Spa Resort, Hotel Prometheus) – 7 ночей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1020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1050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12" w:val="single"/>
              <w:left w:color="4472c4" w:space="0" w:sz="12" w:val="single"/>
              <w:bottom w:color="4472c4" w:space="0" w:sz="12" w:val="single"/>
              <w:right w:color="4472c4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3864"/>
                <w:rtl w:val="0"/>
              </w:rPr>
              <w:t xml:space="preserve">1350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jc w:val="center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-459" w:tblpY="0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81"/>
        <w:gridCol w:w="3108"/>
        <w:tblGridChange w:id="0">
          <w:tblGrid>
            <w:gridCol w:w="6781"/>
            <w:gridCol w:w="3108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365f91" w:space="0" w:sz="18" w:val="single"/>
              <w:left w:color="365f91" w:space="0" w:sz="18" w:val="single"/>
              <w:bottom w:color="365f91" w:space="0" w:sz="18" w:val="single"/>
              <w:right w:color="365f91" w:space="0" w:sz="1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В СТОИМОСТЬ ТУРА ВХОДИТ</w:t>
            </w:r>
          </w:p>
        </w:tc>
        <w:tc>
          <w:tcPr>
            <w:tcBorders>
              <w:top w:color="365f91" w:space="0" w:sz="18" w:val="single"/>
              <w:left w:color="365f91" w:space="0" w:sz="18" w:val="single"/>
              <w:bottom w:color="365f91" w:space="0" w:sz="18" w:val="single"/>
              <w:right w:color="365f91" w:space="0" w:sz="1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20"/>
                <w:szCs w:val="20"/>
                <w:rtl w:val="0"/>
              </w:rPr>
              <w:t xml:space="preserve">В СТОИМОСТЬ ТУРА НЕ ВХОДИТ</w:t>
            </w:r>
          </w:p>
        </w:tc>
      </w:tr>
      <w:tr>
        <w:trPr>
          <w:cantSplit w:val="0"/>
          <w:trHeight w:val="2826" w:hRule="atLeast"/>
          <w:tblHeader w:val="0"/>
        </w:trPr>
        <w:tc>
          <w:tcPr>
            <w:tcBorders>
              <w:top w:color="365f91" w:space="0" w:sz="18" w:val="single"/>
              <w:left w:color="365f91" w:space="0" w:sz="18" w:val="single"/>
              <w:bottom w:color="365f91" w:space="0" w:sz="18" w:val="single"/>
              <w:right w:color="365f91" w:space="0" w:sz="18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*Трансфер: Аэропорт – Отель – Аэропорт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*Транспортное обслуживание на протяжении всего тура согласно программе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*Проживание в гостинице выбранной категории на базе завтрака в Тбилиси, 3-х разовое питание в Цкалтубо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*Лечебный пакет в Цкалтубо ( </w:t>
            </w:r>
            <w:r w:rsidDel="00000000" w:rsidR="00000000" w:rsidRPr="00000000">
              <w:rPr>
                <w:color w:val="c00000"/>
                <w:rtl w:val="0"/>
              </w:rPr>
              <w:t xml:space="preserve">"Full" Healthcare package</w:t>
            </w:r>
            <w:r w:rsidDel="00000000" w:rsidR="00000000" w:rsidRPr="00000000">
              <w:rPr>
                <w:color w:val="1f3864"/>
                <w:rtl w:val="0"/>
              </w:rPr>
              <w:t xml:space="preserve"> ):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1f3864"/>
                <w:rtl w:val="0"/>
              </w:rPr>
              <w:t xml:space="preserve">(входит: 3 процедуры в день.  1 консультация и наблюдение врача, в день 1 лечебная (родоновая/арома) ванна, 1 физио процедура, 1 -10мин. массаж, трансфер на источник.)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*Все экскурсии по программе тура (Пещера Прометея, Тбилиси, Мцхета)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*Сопровождение русскоязычного гида во время экскурсий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*Входные билеты в пещеру Прометея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*Одна бутылка воды 0,5 в день на человека</w:t>
            </w:r>
          </w:p>
        </w:tc>
        <w:tc>
          <w:tcPr>
            <w:tcBorders>
              <w:top w:color="365f91" w:space="0" w:sz="18" w:val="single"/>
              <w:left w:color="365f91" w:space="0" w:sz="18" w:val="single"/>
              <w:bottom w:color="365f91" w:space="0" w:sz="18" w:val="single"/>
              <w:right w:color="365f91" w:space="0" w:sz="18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*Авиабилеты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*Личные расходы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*Обеды и ужины вне программы 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*Медицинская страховка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2f549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41F4"/>
    <w:pPr>
      <w:spacing w:after="200" w:line="276" w:lineRule="auto"/>
    </w:pPr>
    <w:rPr>
      <w:rFonts w:eastAsiaTheme="minorEastAsia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A41F4"/>
    <w:pPr>
      <w:spacing w:after="0" w:line="240" w:lineRule="auto"/>
      <w:ind w:left="720"/>
      <w:contextualSpacing w:val="1"/>
      <w:jc w:val="center"/>
    </w:pPr>
    <w:rPr>
      <w:rFonts w:ascii="Calibri" w:cs="Times New Roman" w:eastAsia="Calibri" w:hAnsi="Calibri"/>
      <w:lang w:val="ru-RU"/>
    </w:rPr>
  </w:style>
  <w:style w:type="paragraph" w:styleId="a4">
    <w:name w:val="Normal (Web)"/>
    <w:basedOn w:val="a"/>
    <w:uiPriority w:val="99"/>
    <w:semiHidden w:val="1"/>
    <w:unhideWhenUsed w:val="1"/>
    <w:rsid w:val="000905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NP5TA8xfM3CpkY0A5/hkr12QeQ==">CgMxLjA4AHIhMW54TXgweHlmb3l3UWJvdlFTMWNlSGxsNHNabWs1SXZq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2021-09-02T13:43:00Z</dcterms:created>
  <dc:creator>Microsoft Office User</dc:creator>
</cp:coreProperties>
</file>